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570CE">
      <w:pPr>
        <w:jc w:val="center"/>
        <w:outlineLvl w:val="0"/>
        <w:rPr>
          <w:rFonts w:ascii="宋体" w:hAnsi="宋体"/>
          <w:kern w:val="44"/>
          <w:sz w:val="36"/>
          <w:szCs w:val="36"/>
        </w:rPr>
      </w:pPr>
      <w:bookmarkStart w:id="0" w:name="_Toc47605612"/>
      <w:r>
        <w:rPr>
          <w:rFonts w:hint="eastAsia" w:ascii="宋体" w:hAnsi="宋体"/>
          <w:kern w:val="44"/>
          <w:sz w:val="36"/>
          <w:szCs w:val="36"/>
        </w:rPr>
        <w:t>曲阜尼山儒家文化研学核心区EPC项目市政管网及消防通道施</w:t>
      </w:r>
    </w:p>
    <w:p w14:paraId="1EAA4BE6">
      <w:pPr>
        <w:numPr>
          <w:ilvl w:val="0"/>
          <w:numId w:val="0"/>
        </w:numPr>
        <w:jc w:val="center"/>
        <w:outlineLvl w:val="0"/>
        <w:rPr>
          <w:rFonts w:hint="eastAsia" w:ascii="宋体" w:hAnsi="宋体" w:cs="Times New Roman"/>
          <w:color w:val="auto"/>
          <w:kern w:val="44"/>
          <w:sz w:val="36"/>
          <w:szCs w:val="36"/>
          <w:highlight w:val="none"/>
          <w:lang w:eastAsia="zh-CN"/>
        </w:rPr>
      </w:pPr>
      <w:r>
        <w:rPr>
          <w:rFonts w:hint="eastAsia" w:ascii="宋体" w:hAnsi="宋体"/>
          <w:kern w:val="44"/>
          <w:sz w:val="36"/>
          <w:szCs w:val="36"/>
          <w:lang w:val="en-US" w:eastAsia="zh-CN"/>
        </w:rPr>
        <w:t>工</w:t>
      </w:r>
      <w:r>
        <w:rPr>
          <w:rFonts w:hint="eastAsia" w:ascii="宋体" w:hAnsi="宋体" w:cs="Times New Roman"/>
          <w:color w:val="auto"/>
          <w:kern w:val="44"/>
          <w:sz w:val="36"/>
          <w:szCs w:val="36"/>
          <w:highlight w:val="none"/>
          <w:lang w:val="en-US" w:eastAsia="zh-CN"/>
        </w:rPr>
        <w:t>砂、石施工项目竞争性谈判</w:t>
      </w:r>
      <w:r>
        <w:rPr>
          <w:rFonts w:hint="eastAsia" w:ascii="宋体" w:hAnsi="宋体" w:cs="Times New Roman"/>
          <w:color w:val="auto"/>
          <w:kern w:val="44"/>
          <w:sz w:val="36"/>
          <w:szCs w:val="36"/>
          <w:highlight w:val="none"/>
          <w:lang w:eastAsia="zh-CN"/>
        </w:rPr>
        <w:t>公告</w:t>
      </w:r>
      <w:bookmarkEnd w:id="0"/>
    </w:p>
    <w:p w14:paraId="7C167ED4">
      <w:pPr>
        <w:spacing w:line="360" w:lineRule="auto"/>
        <w:ind w:firstLine="480" w:firstLineChars="200"/>
        <w:rPr>
          <w:rFonts w:ascii="宋体"/>
          <w:bCs/>
          <w:color w:val="auto"/>
          <w:sz w:val="24"/>
          <w:highlight w:val="none"/>
        </w:rPr>
      </w:pPr>
      <w:r>
        <w:rPr>
          <w:rFonts w:hint="eastAsia" w:ascii="宋体" w:hAnsi="宋体" w:cs="Times New Roman"/>
          <w:color w:val="auto"/>
          <w:sz w:val="24"/>
          <w:szCs w:val="24"/>
          <w:highlight w:val="none"/>
          <w:lang w:val="en-US" w:eastAsia="zh-CN"/>
        </w:rPr>
        <w:t>曲阜尼山儒家文化研学核心区EPC项目市政管网及消防通道施工砂、石施工项目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经有关部门批准，现采用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竞争性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谈判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方式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选</w:t>
      </w:r>
      <w:r>
        <w:rPr>
          <w:rFonts w:hint="eastAsia" w:hAnsi="宋体"/>
          <w:color w:val="auto"/>
          <w:sz w:val="24"/>
          <w:highlight w:val="none"/>
        </w:rPr>
        <w:t>择</w:t>
      </w:r>
      <w:r>
        <w:rPr>
          <w:rFonts w:hint="eastAsia" w:ascii="宋体" w:hAnsi="宋体" w:cs="Times New Roman"/>
          <w:color w:val="auto"/>
          <w:sz w:val="24"/>
          <w:szCs w:val="24"/>
          <w:highlight w:val="none"/>
          <w:lang w:val="en-US" w:eastAsia="zh-CN"/>
        </w:rPr>
        <w:t>曲阜尼山儒家文化研学核心区EPC项目市政管网及消防通道施工砂、石施工项目</w:t>
      </w:r>
      <w:r>
        <w:rPr>
          <w:rFonts w:hint="eastAsia" w:hAnsi="宋体"/>
          <w:color w:val="auto"/>
          <w:sz w:val="24"/>
          <w:highlight w:val="none"/>
          <w:lang w:val="en-US" w:eastAsia="zh-CN"/>
        </w:rPr>
        <w:t>施工单位</w:t>
      </w:r>
      <w:r>
        <w:rPr>
          <w:rFonts w:hint="eastAsia" w:hAnsi="宋体"/>
          <w:color w:val="auto"/>
          <w:sz w:val="24"/>
          <w:highlight w:val="none"/>
        </w:rPr>
        <w:t>，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有关事宜公告如下：</w:t>
      </w:r>
    </w:p>
    <w:p w14:paraId="67AFF9DD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一、项目基本信息</w:t>
      </w:r>
    </w:p>
    <w:p w14:paraId="2A7542A6">
      <w:pPr>
        <w:spacing w:line="360" w:lineRule="auto"/>
        <w:ind w:firstLine="480" w:firstLineChars="200"/>
        <w:rPr>
          <w:rFonts w:hint="eastAsia" w:ascii="宋体" w:hAnsi="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1、项目名称：</w:t>
      </w:r>
      <w:r>
        <w:rPr>
          <w:rFonts w:hint="eastAsia" w:ascii="宋体" w:hAnsi="宋体" w:cs="Times New Roman"/>
          <w:color w:val="auto"/>
          <w:sz w:val="24"/>
          <w:szCs w:val="24"/>
          <w:highlight w:val="none"/>
          <w:lang w:val="en-US" w:eastAsia="zh-CN"/>
        </w:rPr>
        <w:t>曲阜尼山儒家文化研学核心区EPC项目市政管网及消防通道施工砂、石施工项目</w:t>
      </w:r>
    </w:p>
    <w:p w14:paraId="7ECD0D5C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2、标段划分：</w:t>
      </w:r>
      <w:r>
        <w:rPr>
          <w:rFonts w:ascii="宋体" w:hAnsi="宋体"/>
          <w:color w:val="auto"/>
          <w:sz w:val="24"/>
          <w:szCs w:val="24"/>
          <w:highlight w:val="none"/>
        </w:rPr>
        <w:t>1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 xml:space="preserve">个标段 </w:t>
      </w:r>
    </w:p>
    <w:p w14:paraId="4D88D696">
      <w:pPr>
        <w:spacing w:line="360" w:lineRule="auto"/>
        <w:ind w:firstLine="480" w:firstLineChars="200"/>
        <w:rPr>
          <w:rFonts w:hint="default" w:ascii="宋体" w:hAnsi="宋体" w:eastAsia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、项目概况：</w:t>
      </w:r>
      <w:r>
        <w:rPr>
          <w:rFonts w:hint="eastAsia" w:ascii="宋体" w:hAnsi="宋体" w:cs="Times New Roman"/>
          <w:color w:val="auto"/>
          <w:sz w:val="24"/>
          <w:szCs w:val="24"/>
          <w:highlight w:val="none"/>
          <w:lang w:val="en-US" w:eastAsia="zh-CN"/>
        </w:rPr>
        <w:t>曲阜尼山儒家文化研学核心区EPC项目市政管网及消防通道施工砂、石施工项目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具体内容详见竞争性谈判文件</w:t>
      </w:r>
    </w:p>
    <w:p w14:paraId="793163C3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、资金来源：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自筹资金</w:t>
      </w:r>
    </w:p>
    <w:p w14:paraId="7FD34C69">
      <w:pPr>
        <w:spacing w:line="360" w:lineRule="auto"/>
        <w:ind w:firstLine="480" w:firstLineChars="200"/>
        <w:rPr>
          <w:rFonts w:hint="default" w:ascii="宋体" w:hAnsi="宋体" w:eastAsia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、采购人：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山东华圣瑞德市政工程有限公司</w:t>
      </w:r>
    </w:p>
    <w:p w14:paraId="70DD2C0E">
      <w:pPr>
        <w:bidi w:val="0"/>
        <w:spacing w:line="360" w:lineRule="auto"/>
        <w:ind w:firstLine="720" w:firstLineChars="300"/>
        <w:rPr>
          <w:rFonts w:hint="default" w:ascii="宋体" w:hAnsi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联系人：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杨亚如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 xml:space="preserve">    联系电话：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18678763700</w:t>
      </w:r>
    </w:p>
    <w:p w14:paraId="4685F1D8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二、供应商资格要求</w:t>
      </w:r>
    </w:p>
    <w:p w14:paraId="4AEA5B11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  <w:lang w:eastAsia="zh-CN" w:bidi="ar"/>
        </w:rPr>
      </w:pPr>
      <w:r>
        <w:rPr>
          <w:rFonts w:hint="eastAsia" w:ascii="宋体" w:hAnsi="宋体" w:cs="宋体"/>
          <w:color w:val="auto"/>
          <w:sz w:val="24"/>
          <w:highlight w:val="none"/>
          <w:lang w:bidi="ar"/>
        </w:rPr>
        <w:t>1</w:t>
      </w:r>
      <w:r>
        <w:rPr>
          <w:rFonts w:hint="eastAsia" w:ascii="宋体" w:hAnsi="宋体" w:cs="宋体"/>
          <w:color w:val="auto"/>
          <w:sz w:val="24"/>
          <w:highlight w:val="none"/>
          <w:lang w:eastAsia="zh-CN" w:bidi="ar"/>
        </w:rPr>
        <w:t>、</w:t>
      </w:r>
      <w:r>
        <w:rPr>
          <w:rFonts w:hint="eastAsia" w:ascii="宋体" w:hAnsi="宋体" w:cs="宋体"/>
          <w:color w:val="auto"/>
          <w:sz w:val="24"/>
          <w:highlight w:val="none"/>
          <w:lang w:bidi="ar"/>
        </w:rPr>
        <w:t>在中华人民共和国国内注册，具备独立法人资格</w:t>
      </w:r>
      <w:r>
        <w:rPr>
          <w:rFonts w:hint="eastAsia" w:ascii="宋体" w:hAnsi="宋体" w:cs="宋体"/>
          <w:color w:val="auto"/>
          <w:sz w:val="24"/>
          <w:highlight w:val="none"/>
          <w:lang w:eastAsia="zh-CN" w:bidi="ar"/>
        </w:rPr>
        <w:t>；</w:t>
      </w:r>
    </w:p>
    <w:p w14:paraId="4C8F76A1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  <w:lang w:bidi="ar"/>
        </w:rPr>
      </w:pPr>
      <w:r>
        <w:rPr>
          <w:rFonts w:hint="eastAsia" w:ascii="宋体" w:hAnsi="宋体" w:cs="宋体"/>
          <w:color w:val="auto"/>
          <w:sz w:val="24"/>
          <w:highlight w:val="none"/>
          <w:lang w:bidi="ar"/>
        </w:rPr>
        <w:t>2、具有有效的营业执照;</w:t>
      </w:r>
    </w:p>
    <w:p w14:paraId="35383912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  <w:lang w:eastAsia="zh-CN" w:bidi="ar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 w:bidi="ar"/>
        </w:rPr>
        <w:t>3、</w:t>
      </w:r>
      <w:r>
        <w:rPr>
          <w:rFonts w:hint="eastAsia" w:ascii="宋体" w:hAnsi="宋体" w:cs="宋体"/>
          <w:color w:val="auto"/>
          <w:sz w:val="24"/>
          <w:highlight w:val="none"/>
          <w:lang w:eastAsia="zh-CN" w:bidi="ar"/>
        </w:rPr>
        <w:t>供应商</w:t>
      </w:r>
      <w:r>
        <w:rPr>
          <w:rFonts w:hint="eastAsia" w:ascii="宋体" w:hAnsi="宋体" w:cs="宋体"/>
          <w:color w:val="auto"/>
          <w:sz w:val="24"/>
          <w:highlight w:val="none"/>
          <w:lang w:bidi="ar"/>
        </w:rPr>
        <w:t>具有良好的财务状况和商业信誉，没有处于被责令停业，财产被接管、冻结、破产状态</w:t>
      </w:r>
      <w:r>
        <w:rPr>
          <w:rFonts w:hint="eastAsia" w:ascii="宋体" w:hAnsi="宋体" w:cs="宋体"/>
          <w:color w:val="auto"/>
          <w:sz w:val="24"/>
          <w:highlight w:val="none"/>
          <w:lang w:eastAsia="zh-CN" w:bidi="ar"/>
        </w:rPr>
        <w:t>；</w:t>
      </w:r>
    </w:p>
    <w:p w14:paraId="54C32EED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  <w:lang w:val="en-US" w:eastAsia="zh-CN" w:bidi="ar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 w:bidi="ar"/>
        </w:rPr>
        <w:t>4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 w:bidi="ar"/>
        </w:rPr>
        <w:t>、本项目不接受联合体报名;</w:t>
      </w:r>
    </w:p>
    <w:p w14:paraId="7356EB83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  <w:lang w:val="en-US" w:eastAsia="zh-CN" w:bidi="ar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 w:bidi="ar"/>
        </w:rPr>
        <w:t>5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 w:bidi="ar"/>
        </w:rPr>
        <w:t>、资格审查方式:资格后审。</w:t>
      </w:r>
    </w:p>
    <w:p w14:paraId="07BB5125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  <w:lang w:bidi="ar"/>
        </w:rPr>
      </w:pPr>
      <w:r>
        <w:rPr>
          <w:rFonts w:hint="eastAsia" w:ascii="宋体" w:hAnsi="宋体" w:cs="宋体"/>
          <w:color w:val="auto"/>
          <w:sz w:val="24"/>
          <w:highlight w:val="none"/>
          <w:lang w:bidi="ar"/>
        </w:rPr>
        <w:t>三、报名及获取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竞争性谈判文件</w:t>
      </w:r>
      <w:r>
        <w:rPr>
          <w:rFonts w:hint="eastAsia" w:ascii="宋体" w:hAnsi="宋体" w:cs="宋体"/>
          <w:color w:val="auto"/>
          <w:sz w:val="24"/>
          <w:highlight w:val="none"/>
          <w:lang w:bidi="ar"/>
        </w:rPr>
        <w:t>的时间及方式</w:t>
      </w:r>
    </w:p>
    <w:p w14:paraId="481553AB">
      <w:pPr>
        <w:wordWrap w:val="0"/>
        <w:spacing w:line="360" w:lineRule="auto"/>
        <w:ind w:firstLine="480" w:firstLineChars="200"/>
        <w:rPr>
          <w:rFonts w:ascii="宋体" w:hAnsi="宋体" w:cs="宋体"/>
          <w:sz w:val="24"/>
          <w:lang w:bidi="ar"/>
        </w:rPr>
      </w:pPr>
      <w:r>
        <w:rPr>
          <w:rFonts w:hint="eastAsia" w:ascii="宋体" w:hAnsi="宋体" w:cs="宋体"/>
          <w:sz w:val="24"/>
          <w:lang w:bidi="ar"/>
        </w:rPr>
        <w:t>1、凡有意参加本项目的供应商请将以下证件原件扫描件一套于</w:t>
      </w:r>
      <w:r>
        <w:rPr>
          <w:rFonts w:hint="eastAsia" w:ascii="宋体" w:hAnsi="宋体" w:cs="宋体"/>
          <w:color w:val="auto"/>
          <w:sz w:val="24"/>
          <w:highlight w:val="none"/>
          <w:lang w:bidi="ar"/>
        </w:rPr>
        <w:t xml:space="preserve"> 2024 年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 w:bidi="ar"/>
        </w:rPr>
        <w:t xml:space="preserve"> 7</w:t>
      </w:r>
      <w:r>
        <w:rPr>
          <w:rFonts w:hint="eastAsia" w:ascii="宋体" w:hAnsi="宋体" w:cs="宋体"/>
          <w:color w:val="auto"/>
          <w:sz w:val="24"/>
          <w:highlight w:val="none"/>
          <w:lang w:bidi="ar"/>
        </w:rPr>
        <w:t>月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 w:bidi="ar"/>
        </w:rPr>
        <w:t>8</w:t>
      </w:r>
      <w:r>
        <w:rPr>
          <w:rFonts w:hint="eastAsia" w:ascii="宋体" w:hAnsi="宋体" w:cs="宋体"/>
          <w:color w:val="auto"/>
          <w:sz w:val="24"/>
          <w:highlight w:val="none"/>
          <w:lang w:bidi="ar"/>
        </w:rPr>
        <w:t xml:space="preserve">日 9:00 时-2024 年 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 w:bidi="ar"/>
        </w:rPr>
        <w:t>7</w:t>
      </w:r>
      <w:r>
        <w:rPr>
          <w:rFonts w:hint="eastAsia" w:ascii="宋体" w:hAnsi="宋体" w:cs="宋体"/>
          <w:color w:val="auto"/>
          <w:sz w:val="24"/>
          <w:highlight w:val="none"/>
          <w:lang w:bidi="ar"/>
        </w:rPr>
        <w:t>月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 w:bidi="ar"/>
        </w:rPr>
        <w:t>10</w:t>
      </w:r>
      <w:r>
        <w:rPr>
          <w:rFonts w:hint="eastAsia" w:ascii="宋体" w:hAnsi="宋体" w:cs="宋体"/>
          <w:color w:val="auto"/>
          <w:sz w:val="24"/>
          <w:highlight w:val="none"/>
          <w:lang w:bidi="ar"/>
        </w:rPr>
        <w:t>日 17:00 时</w:t>
      </w:r>
      <w:r>
        <w:rPr>
          <w:rFonts w:hint="eastAsia" w:ascii="宋体" w:hAnsi="宋体" w:cs="宋体"/>
          <w:sz w:val="24"/>
          <w:lang w:bidi="ar"/>
        </w:rPr>
        <w:t>（北京时间，周末及节假日除外）发送至邮箱：lyxz2q@163.com并电话通知，联系电话：18678763700。时间以收到邮件时间为准。</w:t>
      </w:r>
    </w:p>
    <w:p w14:paraId="4C9A5A08">
      <w:pPr>
        <w:wordWrap w:val="0"/>
        <w:spacing w:line="360" w:lineRule="auto"/>
        <w:ind w:firstLine="480" w:firstLineChars="200"/>
        <w:rPr>
          <w:rFonts w:ascii="宋体" w:hAnsi="宋体" w:cs="宋体"/>
          <w:sz w:val="24"/>
          <w:lang w:bidi="ar"/>
        </w:rPr>
      </w:pPr>
      <w:r>
        <w:rPr>
          <w:rFonts w:hint="eastAsia" w:ascii="宋体" w:hAnsi="宋体" w:cs="宋体"/>
          <w:sz w:val="24"/>
          <w:lang w:bidi="ar"/>
        </w:rPr>
        <w:t>报名时须出具以下资格证明材料：</w:t>
      </w:r>
    </w:p>
    <w:p w14:paraId="60BA0EC5">
      <w:pPr>
        <w:wordWrap w:val="0"/>
        <w:spacing w:line="360" w:lineRule="auto"/>
        <w:ind w:firstLine="480" w:firstLineChars="200"/>
        <w:rPr>
          <w:rFonts w:ascii="宋体" w:hAnsi="宋体" w:cs="宋体"/>
          <w:sz w:val="24"/>
          <w:lang w:bidi="ar"/>
        </w:rPr>
      </w:pPr>
      <w:r>
        <w:rPr>
          <w:rFonts w:hint="eastAsia" w:ascii="宋体" w:hAnsi="宋体" w:cs="宋体"/>
          <w:sz w:val="24"/>
          <w:lang w:bidi="ar"/>
        </w:rPr>
        <w:t>（1）营业执照原件扫描件</w:t>
      </w:r>
    </w:p>
    <w:p w14:paraId="3D035C06">
      <w:pPr>
        <w:wordWrap w:val="0"/>
        <w:spacing w:line="360" w:lineRule="auto"/>
        <w:ind w:firstLine="480" w:firstLineChars="200"/>
        <w:rPr>
          <w:rFonts w:ascii="宋体" w:hAnsi="宋体" w:cs="宋体"/>
          <w:sz w:val="24"/>
          <w:lang w:bidi="ar"/>
        </w:rPr>
      </w:pPr>
      <w:r>
        <w:rPr>
          <w:rFonts w:hint="eastAsia" w:ascii="宋体" w:hAnsi="宋体" w:cs="宋体"/>
          <w:sz w:val="24"/>
          <w:lang w:bidi="ar"/>
        </w:rPr>
        <w:t>（2）法定代表人身份证明原件扫描件、授权委托书原件扫描件、授权委托人身份证原件扫描件</w:t>
      </w:r>
    </w:p>
    <w:p w14:paraId="7FE95743">
      <w:pPr>
        <w:wordWrap w:val="0"/>
        <w:spacing w:line="360" w:lineRule="auto"/>
        <w:ind w:firstLine="480" w:firstLineChars="200"/>
        <w:rPr>
          <w:rFonts w:ascii="宋体" w:hAnsi="宋体" w:cs="宋体"/>
          <w:sz w:val="24"/>
          <w:lang w:bidi="ar"/>
        </w:rPr>
      </w:pPr>
      <w:r>
        <w:rPr>
          <w:rFonts w:hint="eastAsia" w:ascii="宋体" w:hAnsi="宋体" w:cs="宋体"/>
          <w:sz w:val="24"/>
          <w:lang w:bidi="ar"/>
        </w:rPr>
        <w:t>（3）供应商报名表（格式自拟，含项目名称、供应商名称、地址、联系人、移动电话、固定电话、电子邮箱）。</w:t>
      </w:r>
    </w:p>
    <w:p w14:paraId="35001BB0">
      <w:pPr>
        <w:widowControl/>
        <w:adjustRightInd w:val="0"/>
        <w:snapToGrid w:val="0"/>
        <w:spacing w:line="500" w:lineRule="exact"/>
        <w:ind w:firstLine="482" w:firstLineChars="200"/>
        <w:jc w:val="left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/>
          <w:b/>
          <w:bCs/>
          <w:kern w:val="0"/>
          <w:sz w:val="24"/>
        </w:rPr>
        <w:t>以上资料仅供报名使用，不作为</w:t>
      </w:r>
      <w:r>
        <w:rPr>
          <w:rFonts w:hint="eastAsia" w:ascii="宋体" w:hAnsi="宋体" w:cs="宋体"/>
          <w:b/>
          <w:bCs/>
          <w:kern w:val="0"/>
          <w:sz w:val="24"/>
        </w:rPr>
        <w:t>询价时</w:t>
      </w:r>
      <w:r>
        <w:rPr>
          <w:rFonts w:ascii="宋体" w:hAnsi="宋体" w:cs="宋体"/>
          <w:b/>
          <w:bCs/>
          <w:kern w:val="0"/>
          <w:sz w:val="24"/>
        </w:rPr>
        <w:t>资格审查的依据。</w:t>
      </w:r>
    </w:p>
    <w:p w14:paraId="0BC13449">
      <w:pPr>
        <w:wordWrap w:val="0"/>
        <w:spacing w:line="360" w:lineRule="auto"/>
        <w:ind w:firstLine="480" w:firstLineChars="200"/>
        <w:rPr>
          <w:rFonts w:ascii="宋体" w:hAnsi="宋体" w:cs="宋体"/>
          <w:sz w:val="24"/>
          <w:lang w:bidi="ar"/>
        </w:rPr>
      </w:pPr>
      <w:r>
        <w:rPr>
          <w:rFonts w:hint="eastAsia" w:ascii="宋体" w:hAnsi="宋体" w:cs="宋体"/>
          <w:sz w:val="24"/>
          <w:lang w:bidi="ar"/>
        </w:rPr>
        <w:t>2、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竞争性谈判文件</w:t>
      </w:r>
      <w:r>
        <w:rPr>
          <w:rFonts w:hint="eastAsia" w:ascii="宋体" w:hAnsi="宋体" w:cs="宋体"/>
          <w:sz w:val="24"/>
          <w:lang w:bidi="ar"/>
        </w:rPr>
        <w:t>获取方式：工作人员审核完毕后，统一发送电子版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竞争性谈判文件</w:t>
      </w:r>
      <w:r>
        <w:rPr>
          <w:rFonts w:hint="eastAsia" w:ascii="宋体" w:hAnsi="宋体" w:cs="宋体"/>
          <w:sz w:val="24"/>
          <w:lang w:bidi="ar"/>
        </w:rPr>
        <w:t>。在报名截止时间前未报名或者报名不成功的，无资格进行投标。</w:t>
      </w:r>
    </w:p>
    <w:p w14:paraId="3DFE1D06">
      <w:pPr>
        <w:wordWrap w:val="0"/>
        <w:spacing w:line="360" w:lineRule="auto"/>
        <w:ind w:firstLine="480" w:firstLineChars="200"/>
        <w:rPr>
          <w:rFonts w:hint="eastAsia" w:ascii="宋体" w:hAnsi="宋体" w:cs="宋体"/>
          <w:sz w:val="24"/>
          <w:lang w:bidi="ar"/>
        </w:rPr>
      </w:pPr>
      <w:r>
        <w:rPr>
          <w:rFonts w:hint="eastAsia" w:ascii="宋体" w:hAnsi="宋体" w:cs="宋体"/>
          <w:sz w:val="24"/>
          <w:lang w:bidi="ar"/>
        </w:rPr>
        <w:t xml:space="preserve">3. 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竞争性谈判文件</w:t>
      </w:r>
      <w:r>
        <w:rPr>
          <w:rFonts w:hint="eastAsia" w:ascii="宋体" w:hAnsi="宋体" w:cs="宋体"/>
          <w:sz w:val="24"/>
          <w:lang w:bidi="ar"/>
        </w:rPr>
        <w:t>费：不收取</w:t>
      </w:r>
    </w:p>
    <w:p w14:paraId="086FC5B8">
      <w:pPr>
        <w:wordWrap w:val="0"/>
        <w:spacing w:line="360" w:lineRule="auto"/>
        <w:ind w:firstLine="480" w:firstLineChars="200"/>
        <w:rPr>
          <w:rFonts w:hint="eastAsia" w:ascii="宋体" w:hAnsi="宋体" w:cs="宋体"/>
          <w:sz w:val="24"/>
          <w:lang w:bidi="ar"/>
        </w:rPr>
      </w:pPr>
      <w:bookmarkStart w:id="1" w:name="_GoBack"/>
      <w:bookmarkEnd w:id="1"/>
    </w:p>
    <w:p w14:paraId="726A70CA">
      <w:pPr>
        <w:wordWrap w:val="0"/>
        <w:spacing w:line="360" w:lineRule="auto"/>
        <w:ind w:firstLine="480" w:firstLineChars="200"/>
        <w:jc w:val="right"/>
        <w:rPr>
          <w:rFonts w:ascii="宋体" w:hAnsi="宋体" w:cs="宋体"/>
          <w:sz w:val="24"/>
          <w:lang w:bidi="ar"/>
        </w:rPr>
      </w:pPr>
      <w:r>
        <w:rPr>
          <w:rFonts w:hint="eastAsia" w:ascii="宋体" w:hAnsi="宋体" w:cs="宋体"/>
          <w:sz w:val="24"/>
          <w:lang w:bidi="ar"/>
        </w:rPr>
        <w:t>2024年</w:t>
      </w:r>
      <w:r>
        <w:rPr>
          <w:rFonts w:hint="eastAsia" w:ascii="宋体" w:hAnsi="宋体" w:cs="宋体"/>
          <w:sz w:val="24"/>
          <w:lang w:val="en-US" w:eastAsia="zh-CN" w:bidi="ar"/>
        </w:rPr>
        <w:t>7</w:t>
      </w:r>
      <w:r>
        <w:rPr>
          <w:rFonts w:hint="eastAsia" w:ascii="宋体" w:hAnsi="宋体" w:cs="宋体"/>
          <w:sz w:val="24"/>
          <w:lang w:bidi="ar"/>
        </w:rPr>
        <w:t>月</w:t>
      </w:r>
      <w:r>
        <w:rPr>
          <w:rFonts w:hint="eastAsia" w:ascii="宋体" w:hAnsi="宋体" w:cs="宋体"/>
          <w:sz w:val="24"/>
          <w:lang w:val="en-US" w:eastAsia="zh-CN" w:bidi="ar"/>
        </w:rPr>
        <w:t>8</w:t>
      </w:r>
      <w:r>
        <w:rPr>
          <w:rFonts w:hint="eastAsia" w:ascii="宋体" w:hAnsi="宋体" w:cs="宋体"/>
          <w:sz w:val="24"/>
          <w:lang w:bidi="ar"/>
        </w:rPr>
        <w:t>日</w:t>
      </w:r>
    </w:p>
    <w:p w14:paraId="3B10C215">
      <w:pPr>
        <w:wordWrap w:val="0"/>
        <w:spacing w:line="360" w:lineRule="auto"/>
        <w:ind w:firstLine="480" w:firstLineChars="200"/>
        <w:jc w:val="right"/>
        <w:rPr>
          <w:rFonts w:ascii="宋体" w:hAnsi="宋体" w:cs="宋体"/>
          <w:sz w:val="24"/>
          <w:lang w:bidi="ar"/>
        </w:rPr>
      </w:pPr>
    </w:p>
    <w:p w14:paraId="660E5994">
      <w:pPr>
        <w:rPr>
          <w:highlight w:val="yellow"/>
        </w:rPr>
      </w:pPr>
    </w:p>
    <w:p w14:paraId="4CA39EAF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  <w:lang w:bidi="ar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iZjk2NzhmMTdkNmI1ZTJmZDdiNjJkNzMyZmEyMjYifQ=="/>
  </w:docVars>
  <w:rsids>
    <w:rsidRoot w:val="021871EF"/>
    <w:rsid w:val="008E4CDE"/>
    <w:rsid w:val="01AF6738"/>
    <w:rsid w:val="021871EF"/>
    <w:rsid w:val="07236714"/>
    <w:rsid w:val="0B13248D"/>
    <w:rsid w:val="0D35493D"/>
    <w:rsid w:val="0DEA1BCB"/>
    <w:rsid w:val="108E3DC5"/>
    <w:rsid w:val="1A0E4FA7"/>
    <w:rsid w:val="1BE51C24"/>
    <w:rsid w:val="206B6CE0"/>
    <w:rsid w:val="23FB5A15"/>
    <w:rsid w:val="292E4C0A"/>
    <w:rsid w:val="2A735440"/>
    <w:rsid w:val="308204D2"/>
    <w:rsid w:val="313862D4"/>
    <w:rsid w:val="31987E1F"/>
    <w:rsid w:val="3670165E"/>
    <w:rsid w:val="38F21B46"/>
    <w:rsid w:val="3DF51B47"/>
    <w:rsid w:val="3E821A60"/>
    <w:rsid w:val="48DD7A2D"/>
    <w:rsid w:val="4C211F55"/>
    <w:rsid w:val="4E11148B"/>
    <w:rsid w:val="62603CD3"/>
    <w:rsid w:val="65BA5CB1"/>
    <w:rsid w:val="65FD5228"/>
    <w:rsid w:val="6BDB0877"/>
    <w:rsid w:val="6C442CB0"/>
    <w:rsid w:val="70400FEB"/>
    <w:rsid w:val="74200765"/>
    <w:rsid w:val="75873C57"/>
    <w:rsid w:val="7B971768"/>
    <w:rsid w:val="7CE34937"/>
    <w:rsid w:val="7E46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toc 1"/>
    <w:basedOn w:val="1"/>
    <w:next w:val="1"/>
    <w:autoRedefine/>
    <w:unhideWhenUsed/>
    <w:qFormat/>
    <w:uiPriority w:val="39"/>
    <w:pPr>
      <w:tabs>
        <w:tab w:val="left" w:pos="846"/>
        <w:tab w:val="right" w:leader="dot" w:pos="9061"/>
      </w:tabs>
    </w:pPr>
    <w:rPr>
      <w:rFonts w:ascii="Times New Roman" w:hAnsi="Times New Roman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760</Words>
  <Characters>822</Characters>
  <Lines>0</Lines>
  <Paragraphs>0</Paragraphs>
  <TotalTime>2</TotalTime>
  <ScaleCrop>false</ScaleCrop>
  <LinksUpToDate>false</LinksUpToDate>
  <CharactersWithSpaces>889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2024-04-07T10:03:00Z</dcterms:created>
  <dc:creator>我是小蛙鱼呀</dc:creator>
  <cp:lastModifiedBy>木有鱼丸</cp:lastModifiedBy>
  <dcterms:modified xsi:type="dcterms:W3CDTF">2024-07-08T00:45:44Z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BC5F8BB15E704A039FA4547108DCE5BF_13</vt:lpwstr>
  </property>
</Properties>
</file>