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1A9F">
      <w:pPr>
        <w:keepNext w:val="0"/>
        <w:keepLines w:val="0"/>
        <w:pageBreakBefore w:val="0"/>
        <w:numPr>
          <w:numId w:val="0"/>
        </w:numPr>
        <w:kinsoku/>
        <w:wordWrap/>
        <w:overflowPunct/>
        <w:topLinePunct w:val="0"/>
        <w:autoSpaceDE/>
        <w:autoSpaceDN/>
        <w:bidi w:val="0"/>
        <w:adjustRightInd/>
        <w:snapToGrid w:val="0"/>
        <w:spacing w:before="312" w:beforeLines="100" w:after="312" w:afterLines="100" w:line="360" w:lineRule="auto"/>
        <w:ind w:leftChars="0"/>
        <w:jc w:val="center"/>
        <w:textAlignment w:val="auto"/>
        <w:outlineLvl w:val="0"/>
        <w:rPr>
          <w:rFonts w:hint="eastAsia" w:ascii="宋体" w:hAnsi="宋体" w:eastAsia="宋体" w:cs="宋体"/>
          <w:b/>
          <w:bCs w:val="0"/>
          <w:color w:val="auto"/>
          <w:kern w:val="44"/>
          <w:sz w:val="30"/>
          <w:szCs w:val="30"/>
        </w:rPr>
      </w:pPr>
      <w:bookmarkStart w:id="0" w:name="_Toc4659"/>
      <w:r>
        <w:rPr>
          <w:rFonts w:hint="eastAsia" w:ascii="宋体" w:hAnsi="宋体" w:eastAsia="宋体" w:cs="宋体"/>
          <w:b/>
          <w:bCs w:val="0"/>
          <w:color w:val="auto"/>
          <w:kern w:val="44"/>
          <w:sz w:val="30"/>
          <w:szCs w:val="30"/>
        </w:rPr>
        <w:t>竞争性谈判公告</w:t>
      </w:r>
      <w:bookmarkEnd w:id="0"/>
    </w:p>
    <w:p w14:paraId="012F98A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济宁城投控股集团有限公司合并及母公司、全资及控股子公司2025年季度财务审计项目经有关部门批准，现对其进行竞争性谈判，择优选定服务单位，有关事宜公告如下：</w:t>
      </w:r>
    </w:p>
    <w:p w14:paraId="10BB96F6">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 xml:space="preserve">一、项目基本信息 </w:t>
      </w:r>
    </w:p>
    <w:p w14:paraId="6C0B12C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1、项目编号：DJZX-2024-CG-0501</w:t>
      </w:r>
    </w:p>
    <w:p w14:paraId="72A9AC98">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2、项目名称：</w:t>
      </w:r>
      <w:bookmarkStart w:id="1" w:name="_GoBack"/>
      <w:r>
        <w:rPr>
          <w:rFonts w:hint="eastAsia" w:ascii="宋体" w:hAnsi="宋体" w:cs="宋体"/>
          <w:color w:val="auto"/>
          <w:sz w:val="24"/>
          <w:szCs w:val="24"/>
        </w:rPr>
        <w:t>济宁城投控股集团有限公司合并及母公司、全资及控股子公司2025年季度财务审计项目</w:t>
      </w:r>
      <w:bookmarkEnd w:id="1"/>
    </w:p>
    <w:p w14:paraId="001567B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3、标段划分：一个标段。 </w:t>
      </w:r>
    </w:p>
    <w:p w14:paraId="5DD2F1D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项目概况：本项目为济宁城投控股集团有限公司合并及母公司、全资及控股子公司2025年季度财务审计，服务范围是对招标人按照企业会计准则编制的合并及母公司2025年3月31日、2025年6月30日、2023年9月30日的资产负债表，2025年1至3月、2025年1至6月、2025年1至9月的利润表、所有者权益变动表和现金流量表（以下统称财务报表）进行审阅，并出具审阅后电子版合并及母公司财务报表和附注。具体要求详见合同文本。</w:t>
      </w:r>
    </w:p>
    <w:p w14:paraId="753A9B2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5、采购人：济宁城投控股集团有限公司</w:t>
      </w:r>
    </w:p>
    <w:p w14:paraId="3EEF6BF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6、采购代理机构：山东大嘉工程咨询有限公司 </w:t>
      </w:r>
    </w:p>
    <w:p w14:paraId="218BFADA">
      <w:pPr>
        <w:keepNext w:val="0"/>
        <w:keepLines w:val="0"/>
        <w:pageBreakBefore w:val="0"/>
        <w:widowControl/>
        <w:kinsoku/>
        <w:wordWrap/>
        <w:overflowPunct/>
        <w:topLinePunct w:val="0"/>
        <w:autoSpaceDE/>
        <w:autoSpaceDN/>
        <w:bidi w:val="0"/>
        <w:adjustRightInd/>
        <w:snapToGrid w:val="0"/>
        <w:spacing w:line="360" w:lineRule="auto"/>
        <w:ind w:firstLine="720" w:firstLineChars="300"/>
        <w:textAlignment w:val="auto"/>
        <w:rPr>
          <w:rFonts w:hint="eastAsia" w:ascii="宋体" w:hAnsi="宋体" w:cs="宋体"/>
          <w:color w:val="auto"/>
          <w:sz w:val="24"/>
          <w:szCs w:val="24"/>
        </w:rPr>
      </w:pPr>
      <w:r>
        <w:rPr>
          <w:rFonts w:hint="eastAsia" w:ascii="宋体" w:hAnsi="宋体" w:cs="宋体"/>
          <w:color w:val="auto"/>
          <w:sz w:val="24"/>
          <w:szCs w:val="24"/>
        </w:rPr>
        <w:t xml:space="preserve">联系地址：山东省济宁市任城区建设路133号         </w:t>
      </w:r>
    </w:p>
    <w:p w14:paraId="6714B31A">
      <w:pPr>
        <w:keepNext w:val="0"/>
        <w:keepLines w:val="0"/>
        <w:pageBreakBefore w:val="0"/>
        <w:widowControl/>
        <w:kinsoku/>
        <w:wordWrap/>
        <w:overflowPunct/>
        <w:topLinePunct w:val="0"/>
        <w:autoSpaceDE/>
        <w:autoSpaceDN/>
        <w:bidi w:val="0"/>
        <w:adjustRightInd/>
        <w:snapToGrid w:val="0"/>
        <w:spacing w:line="360" w:lineRule="auto"/>
        <w:ind w:firstLine="720" w:firstLineChars="300"/>
        <w:textAlignment w:val="auto"/>
        <w:rPr>
          <w:rFonts w:hint="eastAsia" w:ascii="宋体" w:hAnsi="宋体" w:cs="宋体"/>
          <w:color w:val="auto"/>
          <w:sz w:val="24"/>
          <w:szCs w:val="24"/>
        </w:rPr>
      </w:pPr>
      <w:r>
        <w:rPr>
          <w:rFonts w:hint="eastAsia" w:ascii="宋体" w:hAnsi="宋体" w:cs="宋体"/>
          <w:color w:val="auto"/>
          <w:sz w:val="24"/>
          <w:szCs w:val="24"/>
        </w:rPr>
        <w:t xml:space="preserve">联系人：刘倩   王红   </w:t>
      </w:r>
    </w:p>
    <w:p w14:paraId="7BDEFB44">
      <w:pPr>
        <w:keepNext w:val="0"/>
        <w:keepLines w:val="0"/>
        <w:pageBreakBefore w:val="0"/>
        <w:widowControl/>
        <w:kinsoku/>
        <w:wordWrap/>
        <w:overflowPunct/>
        <w:topLinePunct w:val="0"/>
        <w:autoSpaceDE/>
        <w:autoSpaceDN/>
        <w:bidi w:val="0"/>
        <w:adjustRightInd/>
        <w:snapToGrid w:val="0"/>
        <w:spacing w:line="360" w:lineRule="auto"/>
        <w:ind w:firstLine="720" w:firstLineChars="300"/>
        <w:textAlignment w:val="auto"/>
        <w:rPr>
          <w:rFonts w:ascii="宋体" w:hAnsi="宋体" w:cs="宋体"/>
          <w:color w:val="auto"/>
          <w:sz w:val="24"/>
          <w:szCs w:val="24"/>
        </w:rPr>
      </w:pPr>
      <w:r>
        <w:rPr>
          <w:rFonts w:hint="eastAsia" w:ascii="宋体" w:hAnsi="宋体" w:cs="宋体"/>
          <w:color w:val="auto"/>
          <w:sz w:val="24"/>
          <w:szCs w:val="24"/>
        </w:rPr>
        <w:t>联系电话：13562725223   18654799394</w:t>
      </w:r>
    </w:p>
    <w:p w14:paraId="0E3648E5">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资金来源：自筹资金</w:t>
      </w:r>
    </w:p>
    <w:p w14:paraId="2BB6580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8、本项目采购预算价：见投标人须知前附表 。</w:t>
      </w:r>
    </w:p>
    <w:p w14:paraId="011A4C34">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二、投标人资格要求</w:t>
      </w:r>
    </w:p>
    <w:p w14:paraId="2F4364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1、具备相应资质或资格的民事主体； </w:t>
      </w:r>
    </w:p>
    <w:p w14:paraId="69FBCF9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2、具备有效的营业执照；</w:t>
      </w:r>
    </w:p>
    <w:p w14:paraId="49ED944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3、具备行业主管部门颁发的会计师事务所执业证书；</w:t>
      </w:r>
    </w:p>
    <w:p w14:paraId="57E1A15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4、拟投入本项目负责人须具备注册会计师资格证书；</w:t>
      </w:r>
    </w:p>
    <w:p w14:paraId="278B6B2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5、本项目不接受联合体投标； </w:t>
      </w:r>
    </w:p>
    <w:p w14:paraId="744FA4E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6、资格审查方式：资格后审。 </w:t>
      </w:r>
    </w:p>
    <w:p w14:paraId="2DD99187">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三、响应和获取招标文件的时间及方式</w:t>
      </w:r>
    </w:p>
    <w:p w14:paraId="65F13A5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1、响应时间：2024年11月</w:t>
      </w:r>
      <w:r>
        <w:rPr>
          <w:rFonts w:hint="eastAsia" w:ascii="宋体" w:hAnsi="宋体" w:cs="宋体"/>
          <w:color w:val="auto"/>
          <w:sz w:val="24"/>
          <w:szCs w:val="24"/>
          <w:lang w:val="en-US" w:eastAsia="zh-CN"/>
        </w:rPr>
        <w:t>11</w:t>
      </w:r>
      <w:r>
        <w:rPr>
          <w:rFonts w:hint="eastAsia" w:ascii="宋体" w:hAnsi="宋体" w:cs="宋体"/>
          <w:color w:val="auto"/>
          <w:sz w:val="24"/>
          <w:szCs w:val="24"/>
        </w:rPr>
        <w:t xml:space="preserve">日—2024年11月14日（上午8:30- 12:00 时，下午14:00 – 17:00时 ）    </w:t>
      </w:r>
    </w:p>
    <w:p w14:paraId="64FDB41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响应方式：凡有意参与本项目的投标单位，由各投标单位法定代表人或授权委托人携带以下资料参与现场响应或将以下材料电子扫描件发送至邮箱（djzx4012@163.com），邮箱主题需写明公司名称及联系方式，并与代理机构联系确认，过期不予受理。</w:t>
      </w:r>
    </w:p>
    <w:p w14:paraId="4568D19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（1）授权委托书原件及授权委托人身份证复印件；（2）三证合一营业执照；（3）会计师事务所执业证书；（4）项目负责人资格证书，以上证件需提供原件及复印件一套（加盖公章）。</w:t>
      </w:r>
    </w:p>
    <w:p w14:paraId="73351D4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注:以上报名材料的查验不代表资格审查的最终通过或合格，供应商最终资格的确认以评审专家委员会的资格审查为准。供应商要对资料的真实性负责，若有弄虚作假行为，一经查实，将取消谈判资格。</w:t>
      </w:r>
    </w:p>
    <w:p w14:paraId="64D8C42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3、谈判文件获取方式：报名后领取。</w:t>
      </w:r>
    </w:p>
    <w:p w14:paraId="7A252417">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四、未尽事宜或须澄清的内容请联系采购人或采购代理机构</w:t>
      </w:r>
    </w:p>
    <w:p w14:paraId="106A141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 采购人：济宁城投控股集团有限公司  </w:t>
      </w:r>
    </w:p>
    <w:p w14:paraId="38477B6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联系人：夏香菊      联系电话：15969970280 </w:t>
      </w:r>
    </w:p>
    <w:p w14:paraId="2506588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2、代理机构：山东大嘉工程咨询有限公司</w:t>
      </w:r>
    </w:p>
    <w:p w14:paraId="18CB372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联系地址：济宁市建设北路133号25楼259室 </w:t>
      </w:r>
    </w:p>
    <w:p w14:paraId="6189A1E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联系人：刘倩</w:t>
      </w:r>
      <w:r>
        <w:rPr>
          <w:rFonts w:hint="eastAsia" w:ascii="宋体" w:hAnsi="宋体" w:cs="宋体"/>
          <w:color w:val="auto"/>
          <w:sz w:val="24"/>
          <w:szCs w:val="24"/>
          <w:lang w:eastAsia="zh-CN"/>
        </w:rPr>
        <w:t>、</w:t>
      </w:r>
      <w:r>
        <w:rPr>
          <w:rFonts w:hint="eastAsia" w:ascii="宋体" w:hAnsi="宋体" w:cs="宋体"/>
          <w:color w:val="auto"/>
          <w:sz w:val="24"/>
          <w:szCs w:val="24"/>
        </w:rPr>
        <w:t>王红  </w:t>
      </w:r>
    </w:p>
    <w:p w14:paraId="1863C1E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联系电话：13562725223、18654799394</w:t>
      </w:r>
    </w:p>
    <w:p w14:paraId="489CF4D8">
      <w:pPr>
        <w:spacing w:line="360" w:lineRule="auto"/>
        <w:jc w:val="right"/>
        <w:rPr>
          <w:rFonts w:hint="eastAsia" w:ascii="宋体" w:hAnsi="宋体" w:cs="宋体"/>
          <w:sz w:val="24"/>
          <w:szCs w:val="24"/>
          <w:lang w:val="en-US" w:eastAsia="zh-CN"/>
        </w:rPr>
      </w:pPr>
    </w:p>
    <w:p w14:paraId="51BF2F03">
      <w:pPr>
        <w:spacing w:line="360" w:lineRule="auto"/>
        <w:jc w:val="right"/>
        <w:rPr>
          <w:rFonts w:hint="default" w:ascii="宋体" w:hAnsi="宋体" w:eastAsia="宋体" w:cs="宋体"/>
          <w:sz w:val="24"/>
          <w:szCs w:val="24"/>
          <w:lang w:val="en-US" w:eastAsia="zh-CN"/>
        </w:rPr>
      </w:pPr>
      <w:r>
        <w:rPr>
          <w:rFonts w:hint="eastAsia" w:ascii="宋体" w:hAnsi="宋体" w:cs="宋体"/>
          <w:sz w:val="24"/>
          <w:szCs w:val="24"/>
          <w:lang w:val="en-US" w:eastAsia="zh-CN"/>
        </w:rPr>
        <w:t>2024年11月11日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46736"/>
    <w:multiLevelType w:val="singleLevel"/>
    <w:tmpl w:val="3E146736"/>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6E1D2740"/>
    <w:rsid w:val="3A94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1268</Characters>
  <Lines>0</Lines>
  <Paragraphs>0</Paragraphs>
  <TotalTime>3</TotalTime>
  <ScaleCrop>false</ScaleCrop>
  <LinksUpToDate>false</LinksUpToDate>
  <CharactersWithSpaces>1279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2024-11-27T08:54:00Z</dcterms:created>
  <dc:creator>木有鱼丸</dc:creator>
  <cp:lastModifiedBy>木有鱼丸</cp:lastModifiedBy>
  <dcterms:modified xsi:type="dcterms:W3CDTF">2024-11-28T00:39:28Z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AA9EF161464540FDB9F2038515865E32_11</vt:lpwstr>
  </property>
</Properties>
</file>